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41" w:rsidRDefault="002C7541" w:rsidP="002C7541">
      <w:pPr>
        <w:shd w:val="clear" w:color="auto" w:fill="F7F7F7"/>
        <w:spacing w:after="0" w:line="267" w:lineRule="atLeast"/>
        <w:jc w:val="center"/>
        <w:textAlignment w:val="baseline"/>
        <w:outlineLvl w:val="1"/>
        <w:rPr>
          <w:rFonts w:ascii="Times New Roman" w:eastAsia="Times New Roman" w:hAnsi="Times New Roman" w:cs="Times New Roman"/>
          <w:b/>
          <w:color w:val="252525"/>
          <w:sz w:val="28"/>
          <w:szCs w:val="28"/>
          <w:lang w:eastAsia="ru-RU"/>
        </w:rPr>
      </w:pPr>
      <w:r w:rsidRPr="002C7541">
        <w:rPr>
          <w:rFonts w:ascii="Times New Roman" w:eastAsia="Times New Roman" w:hAnsi="Times New Roman" w:cs="Times New Roman"/>
          <w:b/>
          <w:color w:val="252525"/>
          <w:sz w:val="28"/>
          <w:szCs w:val="28"/>
          <w:lang w:eastAsia="ru-RU"/>
        </w:rPr>
        <w:t>Юридический словарь</w:t>
      </w:r>
    </w:p>
    <w:p w:rsidR="002C7541" w:rsidRPr="002C7541" w:rsidRDefault="002C7541" w:rsidP="002C7541">
      <w:pPr>
        <w:shd w:val="clear" w:color="auto" w:fill="F7F7F7"/>
        <w:spacing w:after="0" w:line="267" w:lineRule="atLeast"/>
        <w:jc w:val="center"/>
        <w:textAlignment w:val="baseline"/>
        <w:outlineLvl w:val="1"/>
        <w:rPr>
          <w:rFonts w:ascii="Times New Roman" w:eastAsia="Times New Roman" w:hAnsi="Times New Roman" w:cs="Times New Roman"/>
          <w:b/>
          <w:color w:val="252525"/>
          <w:sz w:val="28"/>
          <w:szCs w:val="28"/>
          <w:lang w:eastAsia="ru-RU"/>
        </w:rPr>
      </w:pP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Алименты</w:t>
      </w:r>
      <w:r w:rsidRPr="002C7541">
        <w:rPr>
          <w:rFonts w:ascii="Times New Roman" w:hAnsi="Times New Roman" w:cs="Times New Roman"/>
          <w:sz w:val="28"/>
        </w:rPr>
        <w:t> — средства, которые в установленных законом случаях одни члены семьи обязаны выплачивать на содержание других, нуждающихся в этом, членов семьи.</w:t>
      </w:r>
      <w:r>
        <w:rPr>
          <w:rFonts w:ascii="Times New Roman" w:hAnsi="Times New Roman" w:cs="Times New Roman"/>
          <w:sz w:val="28"/>
        </w:rPr>
        <w:t xml:space="preserve"> </w:t>
      </w:r>
      <w:r w:rsidRPr="002C7541">
        <w:rPr>
          <w:rFonts w:ascii="Times New Roman" w:hAnsi="Times New Roman" w:cs="Times New Roman"/>
          <w:sz w:val="28"/>
        </w:rPr>
        <w:t>Право на алименты имеют несовершеннолетние дети, а в ряде случаев нетрудоспособные совершеннолетние члены семьи. Несовершеннолетних детей в первую очередь обязаны содержать</w:t>
      </w:r>
      <w:r>
        <w:rPr>
          <w:rFonts w:ascii="Times New Roman" w:hAnsi="Times New Roman" w:cs="Times New Roman"/>
          <w:sz w:val="28"/>
        </w:rPr>
        <w:t xml:space="preserve"> их родители (или усыновители).</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Администрация</w:t>
      </w:r>
      <w:r w:rsidRPr="002C7541">
        <w:rPr>
          <w:rFonts w:ascii="Times New Roman" w:hAnsi="Times New Roman" w:cs="Times New Roman"/>
          <w:sz w:val="28"/>
        </w:rPr>
        <w:t> — в РФ орган, возглавляющий систему исполнительной власти края, области, автономной области, автономного округа, муниципального образования.</w:t>
      </w:r>
      <w:r>
        <w:rPr>
          <w:rFonts w:ascii="Times New Roman" w:hAnsi="Times New Roman" w:cs="Times New Roman"/>
          <w:sz w:val="28"/>
        </w:rPr>
        <w:t xml:space="preserve"> </w:t>
      </w:r>
      <w:r w:rsidRPr="002C7541">
        <w:rPr>
          <w:rFonts w:ascii="Times New Roman" w:hAnsi="Times New Roman" w:cs="Times New Roman"/>
          <w:sz w:val="28"/>
        </w:rPr>
        <w:t>В администрации решают все вопросы, касающиеся жизнедеятельности граж</w:t>
      </w:r>
      <w:r>
        <w:rPr>
          <w:rFonts w:ascii="Times New Roman" w:hAnsi="Times New Roman" w:cs="Times New Roman"/>
          <w:sz w:val="28"/>
        </w:rPr>
        <w:t>дан данного населенного пункта.</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Адвокат</w:t>
      </w:r>
      <w:r w:rsidRPr="002C7541">
        <w:rPr>
          <w:rFonts w:ascii="Times New Roman" w:hAnsi="Times New Roman" w:cs="Times New Roman"/>
          <w:sz w:val="28"/>
        </w:rPr>
        <w:t> — лицо, профессией которого является оказание квалифицированной юридической помощи физическим лицам и юридическим лицам</w:t>
      </w:r>
      <w:proofErr w:type="gramStart"/>
      <w:r w:rsidRPr="002C7541">
        <w:rPr>
          <w:rFonts w:ascii="Times New Roman" w:hAnsi="Times New Roman" w:cs="Times New Roman"/>
          <w:sz w:val="28"/>
        </w:rPr>
        <w:t xml:space="preserve"> ,</w:t>
      </w:r>
      <w:proofErr w:type="gramEnd"/>
      <w:r w:rsidRPr="002C7541">
        <w:rPr>
          <w:rFonts w:ascii="Times New Roman" w:hAnsi="Times New Roman" w:cs="Times New Roman"/>
          <w:sz w:val="28"/>
        </w:rPr>
        <w:t xml:space="preserve"> в том числе за</w:t>
      </w:r>
      <w:r>
        <w:rPr>
          <w:rFonts w:ascii="Times New Roman" w:hAnsi="Times New Roman" w:cs="Times New Roman"/>
          <w:sz w:val="28"/>
        </w:rPr>
        <w:t>щита их интересов и прав в суде</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Аттестат</w:t>
      </w:r>
      <w:r w:rsidRPr="002C7541">
        <w:rPr>
          <w:rFonts w:ascii="Times New Roman" w:hAnsi="Times New Roman" w:cs="Times New Roman"/>
          <w:sz w:val="28"/>
        </w:rPr>
        <w:t> — государственный документ, подтверждающий уровень образования (общее, полное о</w:t>
      </w:r>
      <w:r>
        <w:rPr>
          <w:rFonts w:ascii="Times New Roman" w:hAnsi="Times New Roman" w:cs="Times New Roman"/>
          <w:sz w:val="28"/>
        </w:rPr>
        <w:t>бщее).</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Банк</w:t>
      </w:r>
      <w:r w:rsidRPr="002C7541">
        <w:rPr>
          <w:rFonts w:ascii="Times New Roman" w:hAnsi="Times New Roman" w:cs="Times New Roman"/>
          <w:sz w:val="28"/>
        </w:rPr>
        <w:t> — финансово-кредитное учреждение, производящее разнообразные виды операций с деньгами и ценными бумагами и оказывающее финансовые услуги правительству, юридическим и физическим лицам. Здесь можно</w:t>
      </w:r>
      <w:r>
        <w:rPr>
          <w:rFonts w:ascii="Times New Roman" w:hAnsi="Times New Roman" w:cs="Times New Roman"/>
          <w:sz w:val="28"/>
        </w:rPr>
        <w:t xml:space="preserve"> посмотреть, как работает банк.</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Дееспособность</w:t>
      </w:r>
      <w:r w:rsidRPr="002C7541">
        <w:rPr>
          <w:rFonts w:ascii="Times New Roman" w:hAnsi="Times New Roman" w:cs="Times New Roman"/>
          <w:sz w:val="28"/>
        </w:rPr>
        <w:t> — способность человека своими действиями приобретать права и создавать ОБЯЗАННОСТИ, а также нести ПОЛНУЮ ОТВЕТСТВЕННОСТЬ за совершаемые поступки и проступки. Возраст дееспособности — 18 лет. Однако</w:t>
      </w:r>
      <w:proofErr w:type="gramStart"/>
      <w:r w:rsidRPr="002C7541">
        <w:rPr>
          <w:rFonts w:ascii="Times New Roman" w:hAnsi="Times New Roman" w:cs="Times New Roman"/>
          <w:sz w:val="28"/>
        </w:rPr>
        <w:t>,</w:t>
      </w:r>
      <w:proofErr w:type="gramEnd"/>
      <w:r w:rsidRPr="002C7541">
        <w:rPr>
          <w:rFonts w:ascii="Times New Roman" w:hAnsi="Times New Roman" w:cs="Times New Roman"/>
          <w:sz w:val="28"/>
        </w:rPr>
        <w:t xml:space="preserve"> несовершеннолетний может быть признан дееспособным по решению суда при соблюдении определенных условий. Такая про</w:t>
      </w:r>
      <w:r>
        <w:rPr>
          <w:rFonts w:ascii="Times New Roman" w:hAnsi="Times New Roman" w:cs="Times New Roman"/>
          <w:sz w:val="28"/>
        </w:rPr>
        <w:t>цедура называется эмансипацией.</w:t>
      </w:r>
    </w:p>
    <w:p w:rsidR="002C7541" w:rsidRDefault="002C7541" w:rsidP="002C7541">
      <w:pPr>
        <w:jc w:val="both"/>
        <w:rPr>
          <w:rFonts w:ascii="Times New Roman" w:hAnsi="Times New Roman" w:cs="Times New Roman"/>
          <w:sz w:val="28"/>
        </w:rPr>
      </w:pPr>
      <w:proofErr w:type="spellStart"/>
      <w:r w:rsidRPr="002C7541">
        <w:rPr>
          <w:rFonts w:ascii="Times New Roman" w:hAnsi="Times New Roman" w:cs="Times New Roman"/>
          <w:b/>
          <w:sz w:val="28"/>
        </w:rPr>
        <w:t>Деликтоспособность</w:t>
      </w:r>
      <w:proofErr w:type="spellEnd"/>
      <w:r w:rsidRPr="002C7541">
        <w:rPr>
          <w:rFonts w:ascii="Times New Roman" w:hAnsi="Times New Roman" w:cs="Times New Roman"/>
          <w:sz w:val="28"/>
        </w:rPr>
        <w:t xml:space="preserve"> — способность лица отдавать отчет своим действиям и нести за них ответственность. </w:t>
      </w:r>
      <w:proofErr w:type="spellStart"/>
      <w:r w:rsidRPr="002C7541">
        <w:rPr>
          <w:rFonts w:ascii="Times New Roman" w:hAnsi="Times New Roman" w:cs="Times New Roman"/>
          <w:sz w:val="28"/>
        </w:rPr>
        <w:t>Деликтоспособность</w:t>
      </w:r>
      <w:proofErr w:type="spellEnd"/>
      <w:r w:rsidRPr="002C7541">
        <w:rPr>
          <w:rFonts w:ascii="Times New Roman" w:hAnsi="Times New Roman" w:cs="Times New Roman"/>
          <w:sz w:val="28"/>
        </w:rPr>
        <w:t xml:space="preserve"> выступает одной из форм проявления дееспособности субъекта. Как и для дееспособности, наступление </w:t>
      </w:r>
      <w:proofErr w:type="spellStart"/>
      <w:r w:rsidRPr="002C7541">
        <w:rPr>
          <w:rFonts w:ascii="Times New Roman" w:hAnsi="Times New Roman" w:cs="Times New Roman"/>
          <w:sz w:val="28"/>
        </w:rPr>
        <w:t>деликтоспособности</w:t>
      </w:r>
      <w:proofErr w:type="spellEnd"/>
      <w:r w:rsidRPr="002C7541">
        <w:rPr>
          <w:rFonts w:ascii="Times New Roman" w:hAnsi="Times New Roman" w:cs="Times New Roman"/>
          <w:sz w:val="28"/>
        </w:rPr>
        <w:t xml:space="preserve"> связано с возрастом субъекта. Так, в гражданском праве ответственность наступает с 18 лет; несовершеннолетние в возрасте от 14 до 18 лет несут имущественную ответственность по тем сделкам, совершение которых разрешено им по закону. Имущественную ответственность по сделкам малолетнего несут его родители, усыновители или опекуны. По российскому законодательству общая ответственность </w:t>
      </w:r>
      <w:r w:rsidRPr="002C7541">
        <w:rPr>
          <w:rFonts w:ascii="Times New Roman" w:hAnsi="Times New Roman" w:cs="Times New Roman"/>
          <w:sz w:val="28"/>
        </w:rPr>
        <w:lastRenderedPageBreak/>
        <w:t xml:space="preserve">наступает с 16 лет, а по отдельным категориям преступлений — с 14 лет. В административном праве </w:t>
      </w:r>
      <w:proofErr w:type="spellStart"/>
      <w:r w:rsidRPr="002C7541">
        <w:rPr>
          <w:rFonts w:ascii="Times New Roman" w:hAnsi="Times New Roman" w:cs="Times New Roman"/>
          <w:sz w:val="28"/>
        </w:rPr>
        <w:t>деликтоспособным</w:t>
      </w:r>
      <w:proofErr w:type="spellEnd"/>
      <w:r w:rsidRPr="002C7541">
        <w:rPr>
          <w:rFonts w:ascii="Times New Roman" w:hAnsi="Times New Roman" w:cs="Times New Roman"/>
          <w:sz w:val="28"/>
        </w:rPr>
        <w:t xml:space="preserve"> признается лицо, достигшее 16 лет, дисциплинарная ответственность в трудовом праве наступае</w:t>
      </w:r>
      <w:r>
        <w:rPr>
          <w:rFonts w:ascii="Times New Roman" w:hAnsi="Times New Roman" w:cs="Times New Roman"/>
          <w:sz w:val="28"/>
        </w:rPr>
        <w:t>т с пятнадцатилетнего возраста.</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Заявление</w:t>
      </w:r>
      <w:r w:rsidRPr="002C7541">
        <w:rPr>
          <w:rFonts w:ascii="Times New Roman" w:hAnsi="Times New Roman" w:cs="Times New Roman"/>
          <w:sz w:val="28"/>
        </w:rPr>
        <w:t> — письменная или устная просьба о чем-либо. Для того</w:t>
      </w:r>
      <w:proofErr w:type="gramStart"/>
      <w:r w:rsidRPr="002C7541">
        <w:rPr>
          <w:rFonts w:ascii="Times New Roman" w:hAnsi="Times New Roman" w:cs="Times New Roman"/>
          <w:sz w:val="28"/>
        </w:rPr>
        <w:t>,</w:t>
      </w:r>
      <w:proofErr w:type="gramEnd"/>
      <w:r w:rsidRPr="002C7541">
        <w:rPr>
          <w:rFonts w:ascii="Times New Roman" w:hAnsi="Times New Roman" w:cs="Times New Roman"/>
          <w:sz w:val="28"/>
        </w:rPr>
        <w:t xml:space="preserve"> чтобы решить вопрос в административном или правоохранительном органе, его необходимо письменно сформулировать и отдать для решения.</w:t>
      </w:r>
      <w:r w:rsidRPr="002C7541">
        <w:rPr>
          <w:rFonts w:ascii="Times New Roman" w:hAnsi="Times New Roman" w:cs="Times New Roman"/>
          <w:sz w:val="28"/>
        </w:rPr>
        <w:br/>
        <w:t xml:space="preserve">По всем вопросам, для решения которых необходимо вмешательство различных служб, требуется писать заявление. На письменное заявление тебе </w:t>
      </w:r>
      <w:proofErr w:type="gramStart"/>
      <w:r w:rsidRPr="002C7541">
        <w:rPr>
          <w:rFonts w:ascii="Times New Roman" w:hAnsi="Times New Roman" w:cs="Times New Roman"/>
          <w:sz w:val="28"/>
        </w:rPr>
        <w:t>обяз</w:t>
      </w:r>
      <w:r>
        <w:rPr>
          <w:rFonts w:ascii="Times New Roman" w:hAnsi="Times New Roman" w:cs="Times New Roman"/>
          <w:sz w:val="28"/>
        </w:rPr>
        <w:t>аны</w:t>
      </w:r>
      <w:proofErr w:type="gramEnd"/>
      <w:r>
        <w:rPr>
          <w:rFonts w:ascii="Times New Roman" w:hAnsi="Times New Roman" w:cs="Times New Roman"/>
          <w:sz w:val="28"/>
        </w:rPr>
        <w:t xml:space="preserve"> ответить.</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Исполнительный лист</w:t>
      </w:r>
      <w:r w:rsidRPr="002C7541">
        <w:rPr>
          <w:rFonts w:ascii="Times New Roman" w:hAnsi="Times New Roman" w:cs="Times New Roman"/>
          <w:sz w:val="28"/>
        </w:rPr>
        <w:t xml:space="preserve"> — вид исполнительного документа. Выдается на основании решений, приговоров и иных судебных актов, подлежащих исполнению. </w:t>
      </w:r>
      <w:proofErr w:type="gramStart"/>
      <w:r w:rsidRPr="002C7541">
        <w:rPr>
          <w:rFonts w:ascii="Times New Roman" w:hAnsi="Times New Roman" w:cs="Times New Roman"/>
          <w:sz w:val="28"/>
        </w:rPr>
        <w:t>В исполнительном листе приводится резолютивная часть решения, указывается наименование и адрес суда, его выдавшего, номер дела, по которому выдан лист, дата вынесения решения и дата его вступления в законную силу (или указание на немедленное исполнение), дата выдачи самого листа, сведения о должнике и взыскателе (для граждан — фамилия, имя, отчество, место жительства или место пребывания, для должника также — год и место</w:t>
      </w:r>
      <w:proofErr w:type="gramEnd"/>
      <w:r w:rsidRPr="002C7541">
        <w:rPr>
          <w:rFonts w:ascii="Times New Roman" w:hAnsi="Times New Roman" w:cs="Times New Roman"/>
          <w:sz w:val="28"/>
        </w:rPr>
        <w:t xml:space="preserve"> рождения, место работы (если оно известно); для организаций — наименование и юридический адрес).</w:t>
      </w:r>
      <w:r w:rsidRPr="002C7541">
        <w:rPr>
          <w:rFonts w:ascii="Times New Roman" w:hAnsi="Times New Roman" w:cs="Times New Roman"/>
          <w:sz w:val="28"/>
        </w:rPr>
        <w:br/>
        <w:t>По каждому решению обычно выдается один исполнительный лист. Если исполнение производится в различных местах, суд может выдать несколько исполнительных листов. Взыскатель, пропустивший срок предъявления исполнительного листа к исполнению, вправе обратиться с заявлением о восстанов</w:t>
      </w:r>
      <w:r>
        <w:rPr>
          <w:rFonts w:ascii="Times New Roman" w:hAnsi="Times New Roman" w:cs="Times New Roman"/>
          <w:sz w:val="28"/>
        </w:rPr>
        <w:t>лении пропущенного срока в суд.</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Кодексы РФ</w:t>
      </w:r>
      <w:r w:rsidRPr="002C7541">
        <w:rPr>
          <w:rFonts w:ascii="Times New Roman" w:hAnsi="Times New Roman" w:cs="Times New Roman"/>
          <w:sz w:val="28"/>
        </w:rPr>
        <w:t> — законодательные акты, содержащие систематизированные нормы какой-либо отрасли или нескольких отраслей. В РФ принято 20 кодексо</w:t>
      </w:r>
      <w:r>
        <w:rPr>
          <w:rFonts w:ascii="Times New Roman" w:hAnsi="Times New Roman" w:cs="Times New Roman"/>
          <w:sz w:val="28"/>
        </w:rPr>
        <w:t xml:space="preserve">в. Для тебя наиболее </w:t>
      </w:r>
      <w:proofErr w:type="gramStart"/>
      <w:r>
        <w:rPr>
          <w:rFonts w:ascii="Times New Roman" w:hAnsi="Times New Roman" w:cs="Times New Roman"/>
          <w:sz w:val="28"/>
        </w:rPr>
        <w:t>актуальны</w:t>
      </w:r>
      <w:proofErr w:type="gramEnd"/>
      <w:r>
        <w:rPr>
          <w:rFonts w:ascii="Times New Roman" w:hAnsi="Times New Roman" w:cs="Times New Roman"/>
          <w:sz w:val="28"/>
        </w:rPr>
        <w:t>:</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Гражданский кодекс</w:t>
      </w:r>
      <w:r w:rsidRPr="002C7541">
        <w:rPr>
          <w:rFonts w:ascii="Times New Roman" w:hAnsi="Times New Roman" w:cs="Times New Roman"/>
          <w:sz w:val="28"/>
        </w:rPr>
        <w:t> — регулирует широкий круг имущественных и личных неимущественных отношений между гражданами, их объединениями и государством на о</w:t>
      </w:r>
      <w:r>
        <w:rPr>
          <w:rFonts w:ascii="Times New Roman" w:hAnsi="Times New Roman" w:cs="Times New Roman"/>
          <w:sz w:val="28"/>
        </w:rPr>
        <w:t>снове равенства всех субъектов;</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Жилищный кодекс</w:t>
      </w:r>
      <w:r w:rsidRPr="002C7541">
        <w:rPr>
          <w:rFonts w:ascii="Times New Roman" w:hAnsi="Times New Roman" w:cs="Times New Roman"/>
          <w:sz w:val="28"/>
        </w:rPr>
        <w:t> — регулирует отношения, связанные с жилыми помещениями, их использованием, жилищными правам</w:t>
      </w:r>
      <w:r>
        <w:rPr>
          <w:rFonts w:ascii="Times New Roman" w:hAnsi="Times New Roman" w:cs="Times New Roman"/>
          <w:sz w:val="28"/>
        </w:rPr>
        <w:t>и граждан (принят в 2004 году);</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Кодекс об административных правонарушениях</w:t>
      </w:r>
      <w:r w:rsidRPr="002C7541">
        <w:rPr>
          <w:rFonts w:ascii="Times New Roman" w:hAnsi="Times New Roman" w:cs="Times New Roman"/>
          <w:sz w:val="28"/>
        </w:rPr>
        <w:t xml:space="preserve"> — регулирует отношения по привлечению к административной ответственности, в </w:t>
      </w:r>
      <w:proofErr w:type="spellStart"/>
      <w:r w:rsidRPr="002C7541">
        <w:rPr>
          <w:rFonts w:ascii="Times New Roman" w:hAnsi="Times New Roman" w:cs="Times New Roman"/>
          <w:sz w:val="28"/>
        </w:rPr>
        <w:t>т.ч</w:t>
      </w:r>
      <w:proofErr w:type="spellEnd"/>
      <w:r w:rsidRPr="002C7541">
        <w:rPr>
          <w:rFonts w:ascii="Times New Roman" w:hAnsi="Times New Roman" w:cs="Times New Roman"/>
          <w:sz w:val="28"/>
        </w:rPr>
        <w:t xml:space="preserve">. общие начала, </w:t>
      </w:r>
      <w:r w:rsidRPr="002C7541">
        <w:rPr>
          <w:rFonts w:ascii="Times New Roman" w:hAnsi="Times New Roman" w:cs="Times New Roman"/>
          <w:sz w:val="28"/>
        </w:rPr>
        <w:lastRenderedPageBreak/>
        <w:t>перечень всех административных правонарушений (может быть дополнен на региональном уровне), органы, рассматривающие дела, порядок привлечения к административной ответственности и порядок исполнения решений по административ</w:t>
      </w:r>
      <w:r>
        <w:rPr>
          <w:rFonts w:ascii="Times New Roman" w:hAnsi="Times New Roman" w:cs="Times New Roman"/>
          <w:sz w:val="28"/>
        </w:rPr>
        <w:t>ным делам (принят в 2001 году);</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Семейный кодекс </w:t>
      </w:r>
      <w:r w:rsidRPr="002C7541">
        <w:rPr>
          <w:rFonts w:ascii="Times New Roman" w:hAnsi="Times New Roman" w:cs="Times New Roman"/>
          <w:sz w:val="28"/>
        </w:rPr>
        <w:t>— регулирует семейные отношения (брак, права супругов и детей, алиментные отношения и устройство детей, оставшихся без попечения родителей) (принят в 1995 году)</w:t>
      </w:r>
      <w:r>
        <w:rPr>
          <w:rFonts w:ascii="Times New Roman" w:hAnsi="Times New Roman" w:cs="Times New Roman"/>
          <w:sz w:val="28"/>
        </w:rPr>
        <w:t>;</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Трудовой кодекс </w:t>
      </w:r>
      <w:r w:rsidRPr="002C7541">
        <w:rPr>
          <w:rFonts w:ascii="Times New Roman" w:hAnsi="Times New Roman" w:cs="Times New Roman"/>
          <w:sz w:val="28"/>
        </w:rPr>
        <w:t xml:space="preserve">— регулирует трудовые и возникающие из </w:t>
      </w:r>
      <w:proofErr w:type="gramStart"/>
      <w:r w:rsidRPr="002C7541">
        <w:rPr>
          <w:rFonts w:ascii="Times New Roman" w:hAnsi="Times New Roman" w:cs="Times New Roman"/>
          <w:sz w:val="28"/>
        </w:rPr>
        <w:t>трудовых</w:t>
      </w:r>
      <w:proofErr w:type="gramEnd"/>
      <w:r w:rsidRPr="002C7541">
        <w:rPr>
          <w:rFonts w:ascii="Times New Roman" w:hAnsi="Times New Roman" w:cs="Times New Roman"/>
          <w:sz w:val="28"/>
        </w:rPr>
        <w:t xml:space="preserve"> </w:t>
      </w:r>
      <w:r>
        <w:rPr>
          <w:rFonts w:ascii="Times New Roman" w:hAnsi="Times New Roman" w:cs="Times New Roman"/>
          <w:sz w:val="28"/>
        </w:rPr>
        <w:t>отношения (принят в 2001 году);</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Уголовный кодекс </w:t>
      </w:r>
      <w:r w:rsidRPr="002C7541">
        <w:rPr>
          <w:rFonts w:ascii="Times New Roman" w:hAnsi="Times New Roman" w:cs="Times New Roman"/>
          <w:sz w:val="28"/>
        </w:rPr>
        <w:t>— регулирует общие положения уголовной ответственности, устанавливает наказания, и содержит закрытый перечень деяний, признаваемых преступлен</w:t>
      </w:r>
      <w:r>
        <w:rPr>
          <w:rFonts w:ascii="Times New Roman" w:hAnsi="Times New Roman" w:cs="Times New Roman"/>
          <w:sz w:val="28"/>
        </w:rPr>
        <w:t>иями (принят в 1996 году).</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Паспорт </w:t>
      </w:r>
      <w:r w:rsidRPr="002C7541">
        <w:rPr>
          <w:rFonts w:ascii="Times New Roman" w:hAnsi="Times New Roman" w:cs="Times New Roman"/>
          <w:sz w:val="28"/>
        </w:rPr>
        <w:t>— основной документ, удостоверяющий личность гражданина Российской Федерации на территории Российской Федерации. Паспорт обязаны иметь все граждане Российской Федерации, достигшие 14-летнего возраста и проживающие на терр</w:t>
      </w:r>
      <w:r>
        <w:rPr>
          <w:rFonts w:ascii="Times New Roman" w:hAnsi="Times New Roman" w:cs="Times New Roman"/>
          <w:sz w:val="28"/>
        </w:rPr>
        <w:t>итории Российской Федерации.</w:t>
      </w:r>
    </w:p>
    <w:p w:rsidR="002C7541" w:rsidRDefault="002C7541" w:rsidP="002C7541">
      <w:pPr>
        <w:jc w:val="both"/>
        <w:rPr>
          <w:rFonts w:ascii="Times New Roman" w:hAnsi="Times New Roman" w:cs="Times New Roman"/>
          <w:sz w:val="28"/>
        </w:rPr>
      </w:pPr>
      <w:proofErr w:type="gramStart"/>
      <w:r w:rsidRPr="002C7541">
        <w:rPr>
          <w:rFonts w:ascii="Times New Roman" w:hAnsi="Times New Roman" w:cs="Times New Roman"/>
          <w:b/>
          <w:sz w:val="28"/>
        </w:rPr>
        <w:t>Персональные данные</w:t>
      </w:r>
      <w:r w:rsidRPr="002C7541">
        <w:rPr>
          <w:rFonts w:ascii="Times New Roman" w:hAnsi="Times New Roman" w:cs="Times New Roman"/>
          <w:sz w:val="28"/>
        </w:rPr>
        <w:t>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w:t>
      </w:r>
      <w:r>
        <w:rPr>
          <w:rFonts w:ascii="Times New Roman" w:hAnsi="Times New Roman" w:cs="Times New Roman"/>
          <w:sz w:val="28"/>
        </w:rPr>
        <w:t>сия, доходы, другая информация.</w:t>
      </w:r>
      <w:proofErr w:type="gramEnd"/>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Правоспособность</w:t>
      </w:r>
      <w:r w:rsidRPr="002C7541">
        <w:rPr>
          <w:rFonts w:ascii="Times New Roman" w:hAnsi="Times New Roman" w:cs="Times New Roman"/>
          <w:sz w:val="28"/>
        </w:rPr>
        <w:t> — способность гражданина иметь юридические ПРАВА и ОБЯЗАННОСТИ. Право</w:t>
      </w:r>
      <w:bookmarkStart w:id="0" w:name="_GoBack"/>
      <w:bookmarkEnd w:id="0"/>
      <w:r w:rsidRPr="002C7541">
        <w:rPr>
          <w:rFonts w:ascii="Times New Roman" w:hAnsi="Times New Roman" w:cs="Times New Roman"/>
          <w:sz w:val="28"/>
        </w:rPr>
        <w:t>способностью наделяются все, без исключения, гражда</w:t>
      </w:r>
      <w:r>
        <w:rPr>
          <w:rFonts w:ascii="Times New Roman" w:hAnsi="Times New Roman" w:cs="Times New Roman"/>
          <w:sz w:val="28"/>
        </w:rPr>
        <w:t>не РФ с момента рождения.</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Прокуратура</w:t>
      </w:r>
      <w:r w:rsidRPr="002C7541">
        <w:rPr>
          <w:rFonts w:ascii="Times New Roman" w:hAnsi="Times New Roman" w:cs="Times New Roman"/>
          <w:sz w:val="28"/>
        </w:rPr>
        <w:t xml:space="preserve">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её территории. Прокуратура Российской Федерации выполняет и иные функции, установленные федеральными законами. Полномочия, организация и порядок деятельности прокуратуры Российской Федерации определяются федеральным законом «О прокуратуре Российской Федерации». Прокуратура осуществляет свои полномочия независимо от органов государственной (законодательной, исполнительной, </w:t>
      </w:r>
      <w:proofErr w:type="gramStart"/>
      <w:r w:rsidRPr="002C7541">
        <w:rPr>
          <w:rFonts w:ascii="Times New Roman" w:hAnsi="Times New Roman" w:cs="Times New Roman"/>
          <w:sz w:val="28"/>
        </w:rPr>
        <w:t xml:space="preserve">судебной) </w:t>
      </w:r>
      <w:proofErr w:type="gramEnd"/>
      <w:r w:rsidRPr="002C7541">
        <w:rPr>
          <w:rFonts w:ascii="Times New Roman" w:hAnsi="Times New Roman" w:cs="Times New Roman"/>
          <w:sz w:val="28"/>
        </w:rPr>
        <w:t xml:space="preserve">власти, не относится ни к </w:t>
      </w:r>
      <w:r w:rsidRPr="002C7541">
        <w:rPr>
          <w:rFonts w:ascii="Times New Roman" w:hAnsi="Times New Roman" w:cs="Times New Roman"/>
          <w:sz w:val="28"/>
        </w:rPr>
        <w:lastRenderedPageBreak/>
        <w:t>одной из ветвей власти. В прокуратуру можно и нужно обратиться с заявлением на безд</w:t>
      </w:r>
      <w:r>
        <w:rPr>
          <w:rFonts w:ascii="Times New Roman" w:hAnsi="Times New Roman" w:cs="Times New Roman"/>
          <w:sz w:val="28"/>
        </w:rPr>
        <w:t>ействие любого орган власти РФ.</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Постановление администрации</w:t>
      </w:r>
      <w:r w:rsidRPr="002C7541">
        <w:rPr>
          <w:rFonts w:ascii="Times New Roman" w:hAnsi="Times New Roman" w:cs="Times New Roman"/>
          <w:sz w:val="28"/>
        </w:rPr>
        <w:t xml:space="preserve"> — </w:t>
      </w:r>
      <w:proofErr w:type="gramStart"/>
      <w:r w:rsidRPr="002C7541">
        <w:rPr>
          <w:rFonts w:ascii="Times New Roman" w:hAnsi="Times New Roman" w:cs="Times New Roman"/>
          <w:sz w:val="28"/>
        </w:rPr>
        <w:t>документ</w:t>
      </w:r>
      <w:proofErr w:type="gramEnd"/>
      <w:r w:rsidRPr="002C7541">
        <w:rPr>
          <w:rFonts w:ascii="Times New Roman" w:hAnsi="Times New Roman" w:cs="Times New Roman"/>
          <w:sz w:val="28"/>
        </w:rPr>
        <w:t xml:space="preserve"> устанавливающий твой статус и твои жилищные возможности. Этот документ необходимо не потерять. Он будет нужен при обращении в любой административный орган с целью установл</w:t>
      </w:r>
      <w:r>
        <w:rPr>
          <w:rFonts w:ascii="Times New Roman" w:hAnsi="Times New Roman" w:cs="Times New Roman"/>
          <w:sz w:val="28"/>
        </w:rPr>
        <w:t>ения своих прав и возможностей.</w:t>
      </w:r>
    </w:p>
    <w:p w:rsidR="002C7541" w:rsidRDefault="002C7541" w:rsidP="002C7541">
      <w:pPr>
        <w:jc w:val="both"/>
        <w:rPr>
          <w:rFonts w:ascii="Times New Roman" w:hAnsi="Times New Roman" w:cs="Times New Roman"/>
          <w:sz w:val="28"/>
        </w:rPr>
      </w:pPr>
      <w:r w:rsidRPr="002C7541">
        <w:rPr>
          <w:rFonts w:ascii="Times New Roman" w:hAnsi="Times New Roman" w:cs="Times New Roman"/>
          <w:b/>
          <w:sz w:val="28"/>
        </w:rPr>
        <w:t>Свидетельство о рождении</w:t>
      </w:r>
      <w:r w:rsidRPr="002C7541">
        <w:rPr>
          <w:rFonts w:ascii="Times New Roman" w:hAnsi="Times New Roman" w:cs="Times New Roman"/>
          <w:sz w:val="28"/>
        </w:rPr>
        <w:t> — документ, который получают родители в отделе ЗАГС, удостоверяю</w:t>
      </w:r>
      <w:r>
        <w:rPr>
          <w:rFonts w:ascii="Times New Roman" w:hAnsi="Times New Roman" w:cs="Times New Roman"/>
          <w:sz w:val="28"/>
        </w:rPr>
        <w:t>щий факт рождения ребенка. Свид</w:t>
      </w:r>
      <w:r w:rsidRPr="002C7541">
        <w:rPr>
          <w:rFonts w:ascii="Times New Roman" w:hAnsi="Times New Roman" w:cs="Times New Roman"/>
          <w:sz w:val="28"/>
        </w:rPr>
        <w:t>е</w:t>
      </w:r>
      <w:r>
        <w:rPr>
          <w:rFonts w:ascii="Times New Roman" w:hAnsi="Times New Roman" w:cs="Times New Roman"/>
          <w:sz w:val="28"/>
        </w:rPr>
        <w:t>те</w:t>
      </w:r>
      <w:r w:rsidRPr="002C7541">
        <w:rPr>
          <w:rFonts w:ascii="Times New Roman" w:hAnsi="Times New Roman" w:cs="Times New Roman"/>
          <w:sz w:val="28"/>
        </w:rPr>
        <w:t>льство о рождени</w:t>
      </w:r>
      <w:proofErr w:type="gramStart"/>
      <w:r w:rsidRPr="002C7541">
        <w:rPr>
          <w:rFonts w:ascii="Times New Roman" w:hAnsi="Times New Roman" w:cs="Times New Roman"/>
          <w:sz w:val="28"/>
        </w:rPr>
        <w:t>и-</w:t>
      </w:r>
      <w:proofErr w:type="gramEnd"/>
      <w:r w:rsidRPr="002C7541">
        <w:rPr>
          <w:rFonts w:ascii="Times New Roman" w:hAnsi="Times New Roman" w:cs="Times New Roman"/>
          <w:sz w:val="28"/>
        </w:rPr>
        <w:t xml:space="preserve"> основной документ гражданина РФ, не</w:t>
      </w:r>
      <w:r>
        <w:rPr>
          <w:rFonts w:ascii="Times New Roman" w:hAnsi="Times New Roman" w:cs="Times New Roman"/>
          <w:sz w:val="28"/>
        </w:rPr>
        <w:t xml:space="preserve"> </w:t>
      </w:r>
      <w:r w:rsidRPr="002C7541">
        <w:rPr>
          <w:rFonts w:ascii="Times New Roman" w:hAnsi="Times New Roman" w:cs="Times New Roman"/>
          <w:sz w:val="28"/>
        </w:rPr>
        <w:t>достигшего возраста 14 лет.</w:t>
      </w:r>
    </w:p>
    <w:p w:rsidR="00E770D4" w:rsidRPr="002C7541" w:rsidRDefault="002C7541" w:rsidP="002C7541">
      <w:pPr>
        <w:jc w:val="both"/>
        <w:rPr>
          <w:rFonts w:ascii="Times New Roman" w:hAnsi="Times New Roman" w:cs="Times New Roman"/>
          <w:sz w:val="28"/>
        </w:rPr>
      </w:pPr>
      <w:r w:rsidRPr="002C7541">
        <w:rPr>
          <w:rFonts w:ascii="Times New Roman" w:hAnsi="Times New Roman" w:cs="Times New Roman"/>
          <w:b/>
          <w:sz w:val="28"/>
        </w:rPr>
        <w:t>Суд</w:t>
      </w:r>
      <w:r w:rsidRPr="002C7541">
        <w:rPr>
          <w:rFonts w:ascii="Times New Roman" w:hAnsi="Times New Roman" w:cs="Times New Roman"/>
          <w:sz w:val="28"/>
        </w:rPr>
        <w:t> — государственный орган, осуществляющий правосудие в форме рассмотрения и разрешения уголовных, административных, гражданских и иных категорий дел в установленном законом конкретного государства процессуальном порядке.</w:t>
      </w:r>
      <w:r>
        <w:rPr>
          <w:rFonts w:ascii="Times New Roman" w:hAnsi="Times New Roman" w:cs="Times New Roman"/>
          <w:sz w:val="28"/>
        </w:rPr>
        <w:t xml:space="preserve"> </w:t>
      </w:r>
      <w:r w:rsidRPr="002C7541">
        <w:rPr>
          <w:rFonts w:ascii="Times New Roman" w:hAnsi="Times New Roman" w:cs="Times New Roman"/>
          <w:sz w:val="28"/>
        </w:rPr>
        <w:t xml:space="preserve">В суд необходимо обратиться с заявлением в случае возникновения </w:t>
      </w:r>
      <w:proofErr w:type="gramStart"/>
      <w:r w:rsidRPr="002C7541">
        <w:rPr>
          <w:rFonts w:ascii="Times New Roman" w:hAnsi="Times New Roman" w:cs="Times New Roman"/>
          <w:sz w:val="28"/>
        </w:rPr>
        <w:t>споров</w:t>
      </w:r>
      <w:proofErr w:type="gramEnd"/>
      <w:r w:rsidRPr="002C7541">
        <w:rPr>
          <w:rFonts w:ascii="Times New Roman" w:hAnsi="Times New Roman" w:cs="Times New Roman"/>
          <w:sz w:val="28"/>
        </w:rPr>
        <w:t xml:space="preserve"> как с административными органами, так и с отдельными людьми, в случае, если разрешить спор по-другому не удается.</w:t>
      </w:r>
    </w:p>
    <w:sectPr w:rsidR="00E770D4" w:rsidRPr="002C7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41"/>
    <w:rsid w:val="002C7541"/>
    <w:rsid w:val="00AE4FEA"/>
    <w:rsid w:val="00E17072"/>
    <w:rsid w:val="00E7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C75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754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C7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5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C75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754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C7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40735">
      <w:bodyDiv w:val="1"/>
      <w:marLeft w:val="0"/>
      <w:marRight w:val="0"/>
      <w:marTop w:val="0"/>
      <w:marBottom w:val="0"/>
      <w:divBdr>
        <w:top w:val="none" w:sz="0" w:space="0" w:color="auto"/>
        <w:left w:val="none" w:sz="0" w:space="0" w:color="auto"/>
        <w:bottom w:val="none" w:sz="0" w:space="0" w:color="auto"/>
        <w:right w:val="none" w:sz="0" w:space="0" w:color="auto"/>
      </w:divBdr>
      <w:divsChild>
        <w:div w:id="230314114">
          <w:marLeft w:val="0"/>
          <w:marRight w:val="0"/>
          <w:marTop w:val="750"/>
          <w:marBottom w:val="750"/>
          <w:divBdr>
            <w:top w:val="none" w:sz="0" w:space="0" w:color="auto"/>
            <w:left w:val="none" w:sz="0" w:space="0" w:color="auto"/>
            <w:bottom w:val="none" w:sz="0" w:space="0" w:color="auto"/>
            <w:right w:val="none" w:sz="0" w:space="0" w:color="auto"/>
          </w:divBdr>
          <w:divsChild>
            <w:div w:id="1901357220">
              <w:marLeft w:val="0"/>
              <w:marRight w:val="0"/>
              <w:marTop w:val="0"/>
              <w:marBottom w:val="388"/>
              <w:divBdr>
                <w:top w:val="none" w:sz="0" w:space="0" w:color="auto"/>
                <w:left w:val="none" w:sz="0" w:space="0" w:color="auto"/>
                <w:bottom w:val="none" w:sz="0" w:space="0" w:color="auto"/>
                <w:right w:val="none" w:sz="0" w:space="0" w:color="auto"/>
              </w:divBdr>
              <w:divsChild>
                <w:div w:id="750085055">
                  <w:marLeft w:val="0"/>
                  <w:marRight w:val="0"/>
                  <w:marTop w:val="0"/>
                  <w:marBottom w:val="0"/>
                  <w:divBdr>
                    <w:top w:val="none" w:sz="0" w:space="0" w:color="auto"/>
                    <w:left w:val="none" w:sz="0" w:space="0" w:color="auto"/>
                    <w:bottom w:val="none" w:sz="0" w:space="0" w:color="auto"/>
                    <w:right w:val="none" w:sz="0" w:space="0" w:color="auto"/>
                  </w:divBdr>
                </w:div>
                <w:div w:id="1004016741">
                  <w:marLeft w:val="428"/>
                  <w:marRight w:val="0"/>
                  <w:marTop w:val="0"/>
                  <w:marBottom w:val="0"/>
                  <w:divBdr>
                    <w:top w:val="none" w:sz="0" w:space="0" w:color="auto"/>
                    <w:left w:val="none" w:sz="0" w:space="0" w:color="auto"/>
                    <w:bottom w:val="none" w:sz="0" w:space="0" w:color="auto"/>
                    <w:right w:val="none" w:sz="0" w:space="0" w:color="auto"/>
                  </w:divBdr>
                  <w:divsChild>
                    <w:div w:id="1808351034">
                      <w:marLeft w:val="0"/>
                      <w:marRight w:val="0"/>
                      <w:marTop w:val="0"/>
                      <w:marBottom w:val="375"/>
                      <w:divBdr>
                        <w:top w:val="none" w:sz="0" w:space="0" w:color="auto"/>
                        <w:left w:val="none" w:sz="0" w:space="0" w:color="auto"/>
                        <w:bottom w:val="none" w:sz="0" w:space="0" w:color="auto"/>
                        <w:right w:val="none" w:sz="0" w:space="0" w:color="auto"/>
                      </w:divBdr>
                      <w:divsChild>
                        <w:div w:id="11492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2216">
          <w:marLeft w:val="0"/>
          <w:marRight w:val="0"/>
          <w:marTop w:val="0"/>
          <w:marBottom w:val="388"/>
          <w:divBdr>
            <w:top w:val="none" w:sz="0" w:space="0" w:color="auto"/>
            <w:left w:val="none" w:sz="0" w:space="0" w:color="auto"/>
            <w:bottom w:val="none" w:sz="0" w:space="0" w:color="auto"/>
            <w:right w:val="none" w:sz="0" w:space="0" w:color="auto"/>
          </w:divBdr>
          <w:divsChild>
            <w:div w:id="965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1100</Words>
  <Characters>6275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D&amp;J</dc:creator>
  <cp:lastModifiedBy>D&amp;J</cp:lastModifiedBy>
  <cp:revision>1</cp:revision>
  <dcterms:created xsi:type="dcterms:W3CDTF">2017-11-13T11:40:00Z</dcterms:created>
  <dcterms:modified xsi:type="dcterms:W3CDTF">2017-11-13T11:45:00Z</dcterms:modified>
</cp:coreProperties>
</file>